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Ujjwal Chugh  | www.ujjwalchugh.com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UNDERSTAND, DISCOVER &amp; WORK FOR YOUR PASSION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———————————————————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UC Less Ordinary Community | Exercise 2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numPr>
          <w:ilvl w:val="0"/>
          <w:numId w:val="2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Name: 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Mobile No. 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Email ID: 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4.   How old are your areas of Interest?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5.   Have you done any action to drill down your area of Interest? If Yes, then What?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6.   Why do you feel that these are your areas of interest? What is that reason behind this thing which compels you to drill it down?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center"/>
      </w:pPr>
      <w:r>
        <w:rPr>
          <w:sz w:val="32"/>
          <w:szCs w:val="32"/>
          <w:rtl w:val="0"/>
          <w:lang w:val="en-US"/>
        </w:rPr>
        <w:t>Let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transcend from Ordinary to Less Ordinary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